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8</w:t>
      </w:r>
      <w:r w:rsidDel="00000000" w:rsidR="00000000" w:rsidRPr="00000000">
        <w:rPr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Grade Physical Science Syllabus</w:t>
      </w:r>
      <w:r w:rsidDel="00000000" w:rsidR="00000000" w:rsidRPr="00000000">
        <w:rPr>
          <w:b w:val="1"/>
          <w:i w:val="1"/>
          <w:color w:val="000000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i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i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COURSE OBJECTIVES: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Students will: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1) explore the importance of curiosity, honesty, openness, and skepticism in science;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2) use standard safety practices;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3) analyze data and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follow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scientific explanations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4) use tools and instruments for obse</w:t>
      </w:r>
      <w:r w:rsidDel="00000000" w:rsidR="00000000" w:rsidRPr="00000000">
        <w:rPr>
          <w:rtl w:val="0"/>
        </w:rPr>
        <w:t xml:space="preserve">rving, measuring, and manipulating equipment and materials in    scientific activities;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5) use the ideas of system, model, change, and scale in exploring scientific and technological matters;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6) communicate scientific ideas and activities clearly;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7) question scientific claims and arguments effectively; and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8) see the connections between science and other disciplines.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Our science program is designed to address the following 8th grade Georgia Standards of Excellence: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S8P1. Obtain, evaluate, and communicate information about the structure and properties of matter. 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S8P2. Obtain, evaluate, and communicate information about the law of conservation of energy to develop arguments that energy can transform from one form to another within a system.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S8P3. Obtain, evaluate, and communicate information about cause and effect relationships between force, mass, and the motion of objects.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S8P4. Obtain, evaluate, and communicate information to support the claim that electromagnetic (light) waves behave differently than mechanical (sound) waves.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S8P5. Obtain, evaluate, and communicate information about gravity, electricity, and magnetism as major forces acting in nature.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u w:val="none"/>
        </w:rPr>
      </w:pPr>
      <w:bookmarkStart w:colFirst="0" w:colLast="0" w:name="_qxf661gundzf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detai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visit -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https://www.georgiastandards.org/Georgia-Standards/Documents/Science-Eighth-Grade-Georgia-Standards.pdf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Student Responsibilities: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5395976</wp:posOffset>
                </wp:positionH>
                <wp:positionV relativeFrom="paragraph">
                  <wp:posOffset>7567676</wp:posOffset>
                </wp:positionV>
                <wp:extent cx="1193800" cy="1130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50688" y="3218025"/>
                          <a:ext cx="11906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5395976</wp:posOffset>
                </wp:positionH>
                <wp:positionV relativeFrom="paragraph">
                  <wp:posOffset>7567676</wp:posOffset>
                </wp:positionV>
                <wp:extent cx="1193800" cy="1130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5395976</wp:posOffset>
                </wp:positionH>
                <wp:positionV relativeFrom="paragraph">
                  <wp:posOffset>7567676</wp:posOffset>
                </wp:positionV>
                <wp:extent cx="1193800" cy="1130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50688" y="3218025"/>
                          <a:ext cx="11906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5395976</wp:posOffset>
                </wp:positionH>
                <wp:positionV relativeFrom="paragraph">
                  <wp:posOffset>7567676</wp:posOffset>
                </wp:positionV>
                <wp:extent cx="1193800" cy="1130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ind w:firstLine="5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student will show respect to all teaching staff and fellow students. </w:t>
      </w:r>
    </w:p>
    <w:p w:rsidR="00000000" w:rsidDel="00000000" w:rsidP="00000000" w:rsidRDefault="00000000" w:rsidRPr="00000000" w14:paraId="0000001B">
      <w:pPr>
        <w:widowControl w:val="0"/>
        <w:ind w:left="93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student will be seated with all materials, ready to begin, when the bell rings. </w: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1281176</wp:posOffset>
                </wp:positionH>
                <wp:positionV relativeFrom="paragraph">
                  <wp:posOffset>6996176</wp:posOffset>
                </wp:positionV>
                <wp:extent cx="1193800" cy="1130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50688" y="3218025"/>
                          <a:ext cx="11906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1281176</wp:posOffset>
                </wp:positionH>
                <wp:positionV relativeFrom="paragraph">
                  <wp:posOffset>6996176</wp:posOffset>
                </wp:positionV>
                <wp:extent cx="1193800" cy="1130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ind w:firstLine="5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student will follow all school rules. </w:t>
      </w:r>
    </w:p>
    <w:p w:rsidR="00000000" w:rsidDel="00000000" w:rsidP="00000000" w:rsidRDefault="00000000" w:rsidRPr="00000000" w14:paraId="0000001D">
      <w:pPr>
        <w:widowControl w:val="0"/>
        <w:ind w:firstLine="5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student will write EQs, homework assignments, and upcoming due dates in the agenda.</w:t>
      </w:r>
    </w:p>
    <w:p w:rsidR="00000000" w:rsidDel="00000000" w:rsidP="00000000" w:rsidRDefault="00000000" w:rsidRPr="00000000" w14:paraId="0000001E">
      <w:pPr>
        <w:widowControl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Materials Needed: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Students must bring the following materials to class each 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Notebook Paper     </w:t>
        <w:tab/>
        <w:tab/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∙</w:t>
      </w:r>
      <w:r w:rsidDel="00000000" w:rsidR="00000000" w:rsidRPr="00000000">
        <w:rPr>
          <w:vertAlign w:val="baseline"/>
          <w:rtl w:val="0"/>
        </w:rPr>
        <w:t xml:space="preserve">    Pencils and Pens (black or dark blue)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Highlighter</w:t>
        <w:tab/>
        <w:tab/>
        <w:tab/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∙</w:t>
      </w:r>
      <w:r w:rsidDel="00000000" w:rsidR="00000000" w:rsidRPr="00000000">
        <w:rPr>
          <w:vertAlign w:val="baseline"/>
          <w:rtl w:val="0"/>
        </w:rPr>
        <w:t xml:space="preserve">    Colored Pencils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Notebook</w:t>
        <w:tab/>
        <w:tab/>
        <w:tab/>
        <w:tab/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∙</w:t>
      </w:r>
      <w:r w:rsidDel="00000000" w:rsidR="00000000" w:rsidRPr="00000000">
        <w:rPr>
          <w:vertAlign w:val="baseline"/>
          <w:rtl w:val="0"/>
        </w:rPr>
        <w:t xml:space="preserve">    Student Agenda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Science Workbook</w:t>
        <w:tab/>
        <w:tab/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∙</w:t>
      </w:r>
      <w:r w:rsidDel="00000000" w:rsidR="00000000" w:rsidRPr="00000000">
        <w:rPr>
          <w:vertAlign w:val="baseline"/>
          <w:rtl w:val="0"/>
        </w:rPr>
        <w:t xml:space="preserve">    Dry Erase Marker</w:t>
        <w:tab/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720" w:hanging="720"/>
        <w:rPr>
          <w:vertAlign w:val="baseline"/>
        </w:rPr>
      </w:pPr>
      <w:bookmarkStart w:colFirst="0" w:colLast="0" w:name="_uhb9ys1fvpuu" w:id="2"/>
      <w:bookmarkEnd w:id="2"/>
      <w:r w:rsidDel="00000000" w:rsidR="00000000" w:rsidRPr="00000000">
        <w:rPr>
          <w:i w:val="1"/>
          <w:u w:val="single"/>
          <w:vertAlign w:val="baseline"/>
          <w:rtl w:val="0"/>
        </w:rPr>
        <w:t xml:space="preserve">*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Science Explorer Textbook</w:t>
      </w:r>
      <w:r w:rsidDel="00000000" w:rsidR="00000000" w:rsidRPr="00000000">
        <w:rPr>
          <w:vertAlign w:val="baseline"/>
          <w:rtl w:val="0"/>
        </w:rPr>
        <w:t xml:space="preserve">: will be available in class.  Students may access the book online.  Go to </w:t>
      </w:r>
      <w:hyperlink r:id="rId10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www.phschool.com/science/</w:t>
        </w:r>
      </w:hyperlink>
      <w:r w:rsidDel="00000000" w:rsidR="00000000" w:rsidRPr="00000000">
        <w:rPr>
          <w:vertAlign w:val="baseline"/>
          <w:rtl w:val="0"/>
        </w:rPr>
        <w:tab/>
        <w:t xml:space="preserve">Success Net login:  BMSWolves    password:  Science8</w:t>
      </w:r>
    </w:p>
    <w:p w:rsidR="00000000" w:rsidDel="00000000" w:rsidP="00000000" w:rsidRDefault="00000000" w:rsidRPr="00000000" w14:paraId="00000027">
      <w:pPr>
        <w:widowControl w:val="0"/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Choose interactive textbooks under student resources. Login as a returning user.  Next, select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tudent e</w:t>
      </w:r>
      <w:r w:rsidDel="00000000" w:rsidR="00000000" w:rsidRPr="00000000">
        <w:rPr>
          <w:rtl w:val="0"/>
        </w:rPr>
        <w:t xml:space="preserve">dition on the left side.</w: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3694176</wp:posOffset>
                </wp:positionH>
                <wp:positionV relativeFrom="paragraph">
                  <wp:posOffset>520446</wp:posOffset>
                </wp:positionV>
                <wp:extent cx="1003300" cy="1257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8478" y="3151350"/>
                          <a:ext cx="9950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3694176</wp:posOffset>
                </wp:positionH>
                <wp:positionV relativeFrom="paragraph">
                  <wp:posOffset>520446</wp:posOffset>
                </wp:positionV>
                <wp:extent cx="1003300" cy="1257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schoolog</w:t>
      </w:r>
      <w:r w:rsidDel="00000000" w:rsidR="00000000" w:rsidRPr="00000000">
        <w:rPr>
          <w:rtl w:val="0"/>
        </w:rPr>
      </w:r>
    </w:p>
    <w:sectPr>
      <w:pgSz w:h="15840" w:w="12240"/>
      <w:pgMar w:bottom="720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phschool.com/science/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georgiastandards.org/Georgia-Standards/Documents/Science-Eighth-Grade-Georgia-Standards.pdf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